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0D" w:rsidRPr="00BC750D" w:rsidRDefault="00BC750D" w:rsidP="00BC750D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ПРОЕКТ</w:t>
      </w: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КРАСНОДАРСКИЙ КРАЙ</w:t>
      </w: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ТБИЛИССКИЙ РАЙОН</w:t>
      </w: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АДМИНИСТРАЦИЯ ГЕЙМАНОВСКОГО СЕЛЬСКОГО ПОСЕЛЕНИЯ</w:t>
      </w: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ТБИЛИССКОГО РАЙОНА</w:t>
      </w: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ПОСТАНОВЛЕНИЕ</w:t>
      </w: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BC750D" w:rsidRPr="00BC750D" w:rsidRDefault="00BC750D" w:rsidP="00BC750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________ 2016 года </w:t>
      </w: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  <w:t xml:space="preserve">№ __ </w:t>
      </w: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proofErr w:type="spellStart"/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ст-ца</w:t>
      </w:r>
      <w:proofErr w:type="spellEnd"/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BC750D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Геймановская</w:t>
      </w:r>
      <w:proofErr w:type="spellEnd"/>
    </w:p>
    <w:p w:rsidR="00655821" w:rsidRPr="00655821" w:rsidRDefault="00655821" w:rsidP="006558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proofErr w:type="gramStart"/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О порядке принятия решения о предоставлении бюджетных ассигнований на осуществление за счет субсидий из бюджета</w:t>
      </w:r>
      <w:proofErr w:type="gramEnd"/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proofErr w:type="spellStart"/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сельского поселения Тбилисского района</w:t>
      </w:r>
      <w:r w:rsidR="00655821"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капитальных вложений в объекты капитального строительства муниципальной собственности </w:t>
      </w:r>
      <w:proofErr w:type="spellStart"/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сельского поселения Тбилисского района или приобретение объектов недвижимого имущества в собственность </w:t>
      </w:r>
      <w:proofErr w:type="spellStart"/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сельского поселения Тбилисского района муниципальными бюджетными учреждениями, муниципальными автономными учреждениями, муниципальными унитарными предприятиями и предоставления указанных субсидий</w:t>
      </w:r>
    </w:p>
    <w:p w:rsidR="00B103FA" w:rsidRPr="00655821" w:rsidRDefault="00B103FA" w:rsidP="006558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430B5" w:rsidRPr="00655821" w:rsidRDefault="005430B5" w:rsidP="006558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 основании пункта 2 статьи 78.2 Бюджетного кодекса Российской Федерации, 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статьей 64 Устава </w:t>
      </w:r>
      <w:proofErr w:type="spell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постановляю:</w:t>
      </w: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Утвердить Порядок принятия решения о предоставлении бюджетных ассигнований на осуществление за счет субсидий из бюджета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 капитальных вложений в объекты капитального строительства муниципальной собственности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 или приобретение объектов недвижимого имущества в собственность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 муниципальными бюджетными учреждениями, муниципальными автономными учреждениями, муниципальными унитарными предприятиями и предоставления указанных субсидий согласно приложению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к настоящему постановлению.</w:t>
      </w:r>
    </w:p>
    <w:p w:rsidR="00B103FA" w:rsidRPr="00655821" w:rsidRDefault="00B103FA" w:rsidP="0065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821">
        <w:rPr>
          <w:rFonts w:ascii="Arial" w:hAnsi="Arial" w:cs="Arial"/>
          <w:sz w:val="24"/>
          <w:szCs w:val="24"/>
        </w:rPr>
        <w:t xml:space="preserve">2. Настоящее постановление обнародовать на официальном сайте администрации </w:t>
      </w:r>
      <w:proofErr w:type="spellStart"/>
      <w:r w:rsidRPr="00655821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655821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B103FA" w:rsidRPr="00655821" w:rsidRDefault="00B103FA" w:rsidP="0065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655821">
        <w:rPr>
          <w:rFonts w:ascii="Arial" w:hAnsi="Arial" w:cs="Arial"/>
          <w:sz w:val="24"/>
          <w:szCs w:val="24"/>
          <w:lang w:bidi="ru-RU"/>
        </w:rPr>
        <w:t xml:space="preserve">3. </w:t>
      </w:r>
      <w:proofErr w:type="gramStart"/>
      <w:r w:rsidRPr="00655821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655821">
        <w:rPr>
          <w:rFonts w:ascii="Arial" w:hAnsi="Arial" w:cs="Arial"/>
          <w:sz w:val="24"/>
          <w:szCs w:val="24"/>
          <w:lang w:bidi="ru-RU"/>
        </w:rPr>
        <w:t xml:space="preserve"> выполнением настоящего постановления оставляю за собой.</w:t>
      </w:r>
    </w:p>
    <w:p w:rsidR="00B103FA" w:rsidRPr="00655821" w:rsidRDefault="00B103FA" w:rsidP="0065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655821">
        <w:rPr>
          <w:rFonts w:ascii="Arial" w:hAnsi="Arial" w:cs="Arial"/>
          <w:sz w:val="24"/>
          <w:szCs w:val="24"/>
          <w:lang w:bidi="ru-RU"/>
        </w:rPr>
        <w:t>4. Постановление вступает в силу со дня его обнародования.</w:t>
      </w:r>
    </w:p>
    <w:p w:rsidR="00655821" w:rsidRDefault="00655821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55821" w:rsidRDefault="00655821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55821" w:rsidRDefault="00655821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430B5" w:rsidRPr="00655821" w:rsidRDefault="00B103FA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55821">
        <w:rPr>
          <w:rFonts w:ascii="Arial" w:hAnsi="Arial" w:cs="Arial"/>
          <w:sz w:val="24"/>
          <w:szCs w:val="24"/>
        </w:rPr>
        <w:t xml:space="preserve">Глава </w:t>
      </w:r>
    </w:p>
    <w:p w:rsidR="005430B5" w:rsidRPr="00655821" w:rsidRDefault="00B103FA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655821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655821">
        <w:rPr>
          <w:rFonts w:ascii="Arial" w:hAnsi="Arial" w:cs="Arial"/>
          <w:sz w:val="24"/>
          <w:szCs w:val="24"/>
        </w:rPr>
        <w:t xml:space="preserve"> сельского</w:t>
      </w:r>
      <w:r w:rsidR="005430B5" w:rsidRPr="00655821">
        <w:rPr>
          <w:rFonts w:ascii="Arial" w:hAnsi="Arial" w:cs="Arial"/>
          <w:sz w:val="24"/>
          <w:szCs w:val="24"/>
        </w:rPr>
        <w:t xml:space="preserve"> </w:t>
      </w:r>
      <w:r w:rsidRPr="00655821">
        <w:rPr>
          <w:rFonts w:ascii="Arial" w:hAnsi="Arial" w:cs="Arial"/>
          <w:sz w:val="24"/>
          <w:szCs w:val="24"/>
        </w:rPr>
        <w:t xml:space="preserve">поселения </w:t>
      </w:r>
    </w:p>
    <w:p w:rsidR="005430B5" w:rsidRPr="00655821" w:rsidRDefault="00B103FA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55821">
        <w:rPr>
          <w:rFonts w:ascii="Arial" w:hAnsi="Arial" w:cs="Arial"/>
          <w:sz w:val="24"/>
          <w:szCs w:val="24"/>
        </w:rPr>
        <w:t>Тбилисского района</w:t>
      </w:r>
      <w:r w:rsidR="00655821">
        <w:rPr>
          <w:rFonts w:ascii="Arial" w:hAnsi="Arial" w:cs="Arial"/>
          <w:sz w:val="24"/>
          <w:szCs w:val="24"/>
        </w:rPr>
        <w:t xml:space="preserve"> </w:t>
      </w:r>
    </w:p>
    <w:p w:rsidR="00B103FA" w:rsidRDefault="00B103FA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655821">
        <w:rPr>
          <w:rFonts w:ascii="Arial" w:hAnsi="Arial" w:cs="Arial"/>
          <w:sz w:val="24"/>
          <w:szCs w:val="24"/>
        </w:rPr>
        <w:t>В.Н.Мишуринская</w:t>
      </w:r>
      <w:proofErr w:type="spellEnd"/>
      <w:r w:rsidR="00655821">
        <w:rPr>
          <w:rFonts w:ascii="Arial" w:hAnsi="Arial" w:cs="Arial"/>
          <w:sz w:val="24"/>
          <w:szCs w:val="24"/>
        </w:rPr>
        <w:t xml:space="preserve"> </w:t>
      </w:r>
    </w:p>
    <w:p w:rsidR="00655821" w:rsidRDefault="00655821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55821" w:rsidRDefault="00655821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55821" w:rsidRPr="00655821" w:rsidRDefault="00655821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55821" w:rsidRDefault="00B103FA" w:rsidP="00655821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</w:t>
      </w:r>
    </w:p>
    <w:p w:rsidR="00655821" w:rsidRDefault="00B103FA" w:rsidP="00655821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к постановлению администрации</w:t>
      </w:r>
    </w:p>
    <w:p w:rsidR="00B103FA" w:rsidRDefault="00B103FA" w:rsidP="00655821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</w:p>
    <w:p w:rsidR="00655821" w:rsidRDefault="00B103FA" w:rsidP="00655821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 района</w:t>
      </w:r>
    </w:p>
    <w:p w:rsidR="00B103FA" w:rsidRPr="00655821" w:rsidRDefault="00B103FA" w:rsidP="00655821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 </w:t>
      </w:r>
      <w:r w:rsidR="00BC750D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</w:t>
      </w:r>
      <w:r w:rsidR="005430B5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г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№ </w:t>
      </w:r>
      <w:r w:rsidR="00BC750D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</w:t>
      </w:r>
      <w:bookmarkStart w:id="0" w:name="_GoBack"/>
      <w:bookmarkEnd w:id="0"/>
    </w:p>
    <w:p w:rsidR="00B103FA" w:rsidRPr="00655821" w:rsidRDefault="00B103FA" w:rsidP="00655821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0F1E50" w:rsidRPr="00655821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proofErr w:type="gramStart"/>
      <w:r w:rsidRPr="0065582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Порядок принятия решения о предоставлении бюджетных ассигнований на осуществление за счет субсидий из бюджета </w:t>
      </w:r>
      <w:proofErr w:type="spellStart"/>
      <w:r w:rsidRPr="0065582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сельского поселения Тбилисского района капитальных вложений в объекты капитального строительства муниципальной собственности </w:t>
      </w:r>
      <w:proofErr w:type="spellStart"/>
      <w:r w:rsidRPr="0065582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сельского поселения Тбилисского района или приобретение объектов недвижимого имущества в собственность </w:t>
      </w:r>
      <w:proofErr w:type="spellStart"/>
      <w:r w:rsidRPr="0065582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сельского поселения Тбилисского района муниципальными бюджетными учреждениями, муниципальными автономными учреждениями, муниципальными унитарными предприятиями </w:t>
      </w:r>
      <w:proofErr w:type="gramEnd"/>
    </w:p>
    <w:p w:rsidR="00B103FA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и предоставления указанных субсидий</w:t>
      </w:r>
    </w:p>
    <w:p w:rsidR="00655821" w:rsidRPr="00655821" w:rsidRDefault="00655821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1. Общие положения</w:t>
      </w:r>
    </w:p>
    <w:p w:rsidR="00B103FA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Настоящий Порядок определяет правила принятия решения о предоставлении в соответствии со статьей 78.2 Бюджетного кодекса РФ бюджетных ассигнований на осуществление за счет субсидий из бюджета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 капитальных вложений в объекты капитального строительства муниципальной собственности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 или приобретение объектов недвижимого имущества (далее также - объекты) в собственность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 (далее также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- Решение, Субсидии) муниципальными бюджетными учреждениями, муниципальными автономными учреждениями, муниципальными унитарными предприятиями и предоставления указанных Субсидий муниципальным бюджетным учреждениям, муниципальным автономным учреждениям, муниципальным унитарным предприятиям (далее - муниципальные учреждения (предприятия).</w:t>
      </w:r>
    </w:p>
    <w:p w:rsidR="00B103FA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2. Принятие Решения</w:t>
      </w:r>
    </w:p>
    <w:p w:rsidR="005E7828" w:rsidRPr="00655821" w:rsidRDefault="005E7828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2.1. Решение принимается администрацией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 в форме муниципального правового акта:</w:t>
      </w:r>
    </w:p>
    <w:p w:rsid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о включении объекта в муниципальную целевую программу;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о предоставлении субсидий в отношении объекта, не включенного в муниципальную целевую программу.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 xml:space="preserve">2.2.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Инициатором подготовки проекта Решения может выступать </w:t>
      </w:r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распорядитель 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средств, </w:t>
      </w:r>
      <w:r w:rsidRPr="00655821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ответственный</w:t>
      </w:r>
      <w:r w:rsidR="005E7828" w:rsidRPr="00655821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 xml:space="preserve"> </w:t>
      </w:r>
      <w:r w:rsidRPr="00655821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за</w:t>
      </w:r>
      <w:r w:rsidR="005E7828" w:rsidRPr="00655821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 xml:space="preserve"> </w:t>
      </w:r>
      <w:r w:rsidRPr="00655821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реализацию</w:t>
      </w:r>
      <w:r w:rsidR="005E7828" w:rsidRPr="00655821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 xml:space="preserve"> </w:t>
      </w:r>
      <w:r w:rsidRPr="00655821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мероприятий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муниципальной целевой программы, в рамках которой планируется предоставление субсидии, либо, в случае если объект капитального строительства или объект недвижимого имущества не включен в муниципальную целевую программу, - предполагаемый распорядитель бюджетных средств, наделенный в установленном порядке полномочиями в соответствующей сфере ведения.</w:t>
      </w:r>
      <w:proofErr w:type="gramEnd"/>
    </w:p>
    <w:p w:rsidR="005E7828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2.3.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 может быть принято в отношении нескольких объектов капитального строительства или объектов недвижимого имущества, а в случае если объекты капитального строительства или объекты недвижимого имущества включены в муниципальную целевую программу, - в отношении нескольких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муниципальной целевой программой.</w:t>
      </w:r>
      <w:proofErr w:type="gramEnd"/>
    </w:p>
    <w:p w:rsidR="005E7828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2.4. Решение должно содержать в том числе:</w:t>
      </w:r>
    </w:p>
    <w:p w:rsid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а) наименование главного распорядителя средств бюджета </w:t>
      </w:r>
      <w:proofErr w:type="spellStart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(получателя бюджетных средств);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б) наименование муниципального учреждения (предприятия), которому (которым) предоставляется Субсидия;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в) наименование объекта (объектов) капитального строительства либо наименование объекта (объектов) недвижимого имущества;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г) размер Субсидии.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2.5. Не допускается предоставление Субсидий в отношении объектов, в отношении которых принято решение о подготовке и реализации бюджетных инвестиций в соответствии со статьей 79 Бюджетного кодекса РФ.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Принятие Решения в отношении объектов, по которым принято решение о подготовке и реализации бюджетных инвестиций в соответствии со статьей 79 Бюджетного кодекса РФ, осуществляется после отмены последнего либо внесения в него изменений, связанных с изменением формы предоставления бюджетных средств.</w:t>
      </w:r>
    </w:p>
    <w:p w:rsidR="00B103FA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3. Цели предоставления Субсидий</w:t>
      </w:r>
    </w:p>
    <w:p w:rsidR="00655821" w:rsidRDefault="00655821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 предоставляются на следующие цели: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строительство новых объектов (в случае если они могут быть отнесены к муниципальной собственности);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- реконструкция, в том числе с элементами реставрации, техническое перевооружение объектов, находящихся в собственности </w:t>
      </w:r>
      <w:proofErr w:type="spellStart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закрепленных на праве оперативного управления или хозяйственного ведения за муниципальными учреждениями (предприятиями), которые влекут увеличение стоимости основных средств, закрепленных за муниципальными учреждениями (предприятиями) на праве оперативного управления или хозяйственного ведения;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приобретение объектов недвижимого имущества в муниципальную собственность с последующим закреплением их за муниципальными учреждениями (предприятиями) на праве оперативного управления (хозяйственного ведения) и увеличением стоимости основных средств, закрепленных за муниципальными учреждениями (предприятиями) на праве оперативного управления (хозяйственного ведения);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- подготовка проектной документации по объектам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экспертизы проектной документации и результатов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инженерных изысканий, проведение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проверки достоверности определения сметной стоимости объектов капитального строительства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- проведение строительного контроля в процессе строительства новых объектов, которые будут отнесены к муниципальной собственности, реконструкции, в том числе с элементами реставрации, технического перевооружения объектов, находящихся в собственности </w:t>
      </w:r>
      <w:proofErr w:type="spellStart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закрепленных на праве оперативного управления или хозяйственного ведения за муниципальными учреждениями (предприятиями), которые влекут увеличение стоимости основных средств, закрепленных за муниципальными учреждениями (предприятиями) на праве оперативного управления (хозяйственного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ведения);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погашение кредиторской задолженности, образовавшейся за прошлые отчетные периоды и возникшей в результате недофинансирования расходов в связи с реализацией мероприятий, финансируемых за счет Субсидий, предоставленных муниципальным учреждениям (предприятиям) на предусмотренные настоящим разделом цели.</w:t>
      </w:r>
    </w:p>
    <w:p w:rsidR="00B103FA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4. Условия предоставления Субсидий</w:t>
      </w:r>
    </w:p>
    <w:p w:rsidR="00655821" w:rsidRDefault="00655821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E7828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 предоставляются муниципальным учреждениям (предприятиям) при соблюдении следующих условий:</w:t>
      </w:r>
    </w:p>
    <w:p w:rsidR="005E7828" w:rsidRPr="00655821" w:rsidRDefault="005E7828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- 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наличие бюджетных ассигнований, предусмотренных на осуществление муниципальным учреждением (предприятием) - получателем субсидии капитальных вложений в объекты капитального строительства муниципальной собственности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или приобретение объектов недвижимого имущества в собственность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решением 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Совета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депутатов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 бюджете на соответствующий финансовый год, и утвержденных лимитов бюджетных обязательств на указанные цели;</w:t>
      </w:r>
      <w:proofErr w:type="gramEnd"/>
    </w:p>
    <w:p w:rsidR="005E7828" w:rsidRPr="00655821" w:rsidRDefault="005E7828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- 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наличие соглашения о предоставлении субсидии, заключенного между главным распорядителем средств бюджета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муниципальным учреждением (предприятием) - получателем субсидии.</w:t>
      </w:r>
    </w:p>
    <w:p w:rsidR="00B103FA" w:rsidRPr="00655821" w:rsidRDefault="00B103FA" w:rsidP="00655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5. Порядок предоставления Субсидии</w:t>
      </w:r>
    </w:p>
    <w:p w:rsidR="005E7828" w:rsidRPr="00655821" w:rsidRDefault="005E7828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E7828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5.1. Предоставление Субсидии муниципальному учреждению (предприятию) осуществляется </w:t>
      </w:r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администрацией </w:t>
      </w:r>
      <w:proofErr w:type="spellStart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района, осуществляющей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полномочия главного распорядителя средств бюджета </w:t>
      </w:r>
      <w:proofErr w:type="spellStart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 отношении муниципального учреждения (предприятия) (далее - главный распорядитель бюджетных средств).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5.2. Субсидия предоставляется в соответствии с соглашением, заключенным между главным распорядителем бюджетных средств и муниципальным учреждением (предприятием) (далее - соглашение) по типовой форме, предусмотренной приложением к настоящему Порядку.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5.3. С целью получения Субсидии муниципальное учреждение (предприятие) направляет главному распорядителю бюджетных средств заявку на перечисление Субсидии с приложением документов, подтверждающих возникновение денежных обязательств (договоры, сметы, акты выполненных работ, счета - фактуры и иные документы).</w:t>
      </w:r>
    </w:p>
    <w:p w:rsidR="005E7828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5.4. Главный распорядитель бюджетных средств осуществляет проверку представленных документов и </w:t>
      </w:r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составляет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сводную заявку на финансирование бюджетных расходов, платежные документы на перечисление Субсидии из бюджета </w:t>
      </w:r>
      <w:proofErr w:type="spellStart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="005E7828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соглашение о предоставлении Субсидии, заключенное между муниципальным учреждением (предприятием) и главным распорядителем бюджетных средств.</w:t>
      </w:r>
    </w:p>
    <w:p w:rsidR="005E7828" w:rsidRPr="00655821" w:rsidRDefault="005E7828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5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.5. Главный распорядитель бюджетных средств осуществляет перечисление Субсидии на лицевой счет, открытый муниципальному учреждению (предприятию) в </w:t>
      </w:r>
      <w:r w:rsidR="008F32A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отделе УФК по К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раснодарскому краю</w:t>
      </w:r>
      <w:r w:rsidR="00B35941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(кредитной организации)</w:t>
      </w:r>
      <w:r w:rsidR="00B103F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в течение трех рабочих дней.</w:t>
      </w:r>
    </w:p>
    <w:p w:rsidR="008F32AA" w:rsidRPr="00655821" w:rsidRDefault="008F32A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6. Порядок предоставления отчета</w:t>
      </w:r>
    </w:p>
    <w:p w:rsidR="008F32AA" w:rsidRPr="00655821" w:rsidRDefault="008F32A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Муниципальное учреждение (предприятие) предоставляет главному распорядителю бюджетных средств ежеквартально отчет об использовании Субсидии по форме, установленной главным распорядителем бюджетных средств.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7. Порядок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проверки соблюдения условий предоставления Субсидий</w:t>
      </w:r>
      <w:proofErr w:type="gramEnd"/>
    </w:p>
    <w:p w:rsidR="008F32AA" w:rsidRPr="00655821" w:rsidRDefault="008F32A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8F32A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Проверку соблюдения условий, установленных при предоставлении Субсидий муниципальным учреждениям (предприятиям), осуществляет главный распорядитель бюджетных средств.</w:t>
      </w: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8. Порядок возврата Субсидий</w:t>
      </w:r>
    </w:p>
    <w:p w:rsidR="008F32AA" w:rsidRPr="00655821" w:rsidRDefault="008F32AA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8F32A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8.1. В случае установления фактов использования Субсидий не в соответствии с целями и условиями, установленными настоящим Порядком, Субсидии подлежат взысканию в бюджет </w:t>
      </w:r>
      <w:proofErr w:type="spellStart"/>
      <w:r w:rsidR="008F32A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="008F32A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 порядке, предусмотренном законодательством Российской Федерации.</w:t>
      </w:r>
    </w:p>
    <w:p w:rsidR="008F32AA" w:rsidRPr="00655821" w:rsidRDefault="00B103FA" w:rsidP="00655821">
      <w:pPr>
        <w:shd w:val="clear" w:color="auto" w:fill="FFFFFF"/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8.2. Не использованные в текущем финансовом году остатки Субсидий подлежат перечислению муниципальными учреждениями (предприятиями) в бюджет </w:t>
      </w:r>
      <w:proofErr w:type="spellStart"/>
      <w:r w:rsidR="008F32A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="008F32AA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Указанные остатки Субсидий могут использоваться муниципальными учреждениями (предприятиями) в очередном финансовом году при наличии потребности в направлении их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 те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же цели в соответствии с решением главного распорядителя бюджетных средств.</w:t>
      </w:r>
    </w:p>
    <w:p w:rsidR="008F32AA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8F32AA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430B5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Глава </w:t>
      </w:r>
    </w:p>
    <w:p w:rsidR="005430B5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</w:t>
      </w:r>
      <w:r w:rsidR="005430B5"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поселения </w:t>
      </w:r>
    </w:p>
    <w:p w:rsidR="005430B5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Тбилисского района</w:t>
      </w:r>
      <w:r w:rsid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8F32AA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В.Н.Мишуринская</w:t>
      </w:r>
      <w:proofErr w:type="spellEnd"/>
    </w:p>
    <w:p w:rsidR="008F32AA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8F32AA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8F32AA" w:rsidRPr="00655821" w:rsidRDefault="008F32AA" w:rsidP="00655821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 Порядку принятия решения о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предоставлении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бюджетных ассигнований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 осуществление за счет субсидий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бюджета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Тбилисского района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капитальных</w:t>
      </w:r>
      <w:proofErr w:type="gramEnd"/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вложений в объекты капитального строительства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муниципальной собственности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сельского поселения Тбилисского района или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приобретение объектов недвижимого</w:t>
      </w:r>
      <w:r w:rsid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имущества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собственность </w:t>
      </w:r>
      <w:proofErr w:type="spell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Тбилисского района </w:t>
      </w:r>
      <w:proofErr w:type="gramStart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proofErr w:type="gramEnd"/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бюджетными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учреждениями, муниципальными</w:t>
      </w:r>
      <w:r w:rsid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автономными </w:t>
      </w:r>
    </w:p>
    <w:p w:rsidR="005430B5" w:rsidRPr="00655821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учреждениями, муниципальными унитарными </w:t>
      </w:r>
    </w:p>
    <w:p w:rsidR="008F32AA" w:rsidRDefault="005430B5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предприятиями и предоставления указанных субсидий</w:t>
      </w:r>
    </w:p>
    <w:p w:rsidR="00655821" w:rsidRDefault="00655821" w:rsidP="00655821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430B5" w:rsidRPr="00655821" w:rsidRDefault="005430B5" w:rsidP="00655821">
      <w:pPr>
        <w:shd w:val="clear" w:color="auto" w:fill="FFFFFF"/>
        <w:spacing w:after="0" w:line="240" w:lineRule="auto"/>
        <w:ind w:left="-113"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55821" w:rsidRPr="00655821" w:rsidRDefault="008F32AA" w:rsidP="00655821">
      <w:pPr>
        <w:spacing w:after="0" w:line="240" w:lineRule="auto"/>
        <w:ind w:hanging="36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СОГЛАШЕНИЕ</w:t>
      </w:r>
    </w:p>
    <w:p w:rsidR="00655821" w:rsidRPr="00655821" w:rsidRDefault="008F32AA" w:rsidP="00655821">
      <w:pPr>
        <w:spacing w:after="0" w:line="240" w:lineRule="auto"/>
        <w:ind w:hanging="36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b/>
          <w:sz w:val="24"/>
          <w:szCs w:val="24"/>
          <w:lang w:eastAsia="ru-RU"/>
        </w:rPr>
        <w:t>(типовая форма)</w:t>
      </w:r>
    </w:p>
    <w:p w:rsidR="00655821" w:rsidRDefault="008F32AA" w:rsidP="00655821">
      <w:pPr>
        <w:spacing w:after="0" w:line="240" w:lineRule="auto"/>
        <w:ind w:hanging="36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предоставлении субсидии на осуществление капитальных вложений в объекты капитального строительства муниципальной собственности </w:t>
      </w:r>
      <w:proofErr w:type="spellStart"/>
      <w:r w:rsidRPr="00655821">
        <w:rPr>
          <w:rFonts w:ascii="Arial" w:eastAsia="Times New Roman" w:hAnsi="Arial" w:cs="Arial"/>
          <w:b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Тбилисского района (приобретение объектов недвижимого имущества в собственность </w:t>
      </w:r>
      <w:proofErr w:type="spellStart"/>
      <w:r w:rsidRPr="00655821">
        <w:rPr>
          <w:rFonts w:ascii="Arial" w:eastAsia="Times New Roman" w:hAnsi="Arial" w:cs="Arial"/>
          <w:b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Тбилисского района) муниципальными бюджетными (автономными) учреждениями, муниципальными унитарными предприятиями</w:t>
      </w:r>
    </w:p>
    <w:p w:rsidR="008F32AA" w:rsidRPr="00655821" w:rsidRDefault="008F32AA" w:rsidP="00655821">
      <w:pPr>
        <w:spacing w:after="0" w:line="240" w:lineRule="auto"/>
        <w:ind w:hanging="3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«___» ___________ 20__ г.</w:t>
      </w:r>
    </w:p>
    <w:p w:rsidR="00655821" w:rsidRDefault="00655821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района, именуемая в дальнейшем «Главный распорядитель бюджетных средств», в лице главы </w:t>
      </w:r>
      <w:proofErr w:type="spell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="00655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__________________________________, действующего на основании Устава </w:t>
      </w:r>
      <w:proofErr w:type="spell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района, с одной стороны и ___________________________________________________________________,</w:t>
      </w:r>
    </w:p>
    <w:p w:rsidR="008F32AA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муниципального бюджетного (автономного) учреждения, муниципального унитарного (предприятия))</w:t>
      </w:r>
    </w:p>
    <w:p w:rsidR="00B35941" w:rsidRPr="00655821" w:rsidRDefault="008F32AA" w:rsidP="006558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именуемое в дальнейшем </w:t>
      </w:r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>, в лице _______________________________________, действующего на основании __________________________________________________, с др</w:t>
      </w:r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угой стороны, вместе именуемые «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>Стороны</w:t>
      </w:r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>, руководствуясь ст. 78.2 Бюджетного кодекса Российской Федерации, заключили настоящее соглашение (далее - Соглашение) о нижеследующем:</w:t>
      </w:r>
      <w:proofErr w:type="gramEnd"/>
    </w:p>
    <w:p w:rsidR="008F32AA" w:rsidRPr="00655821" w:rsidRDefault="008F32AA" w:rsidP="00655821">
      <w:pPr>
        <w:spacing w:after="0" w:line="240" w:lineRule="auto"/>
        <w:ind w:left="-113"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bCs/>
          <w:sz w:val="24"/>
          <w:szCs w:val="24"/>
          <w:lang w:eastAsia="ru-RU"/>
        </w:rPr>
        <w:t>1. ПРЕДМЕТ СОГЛАШЕНИЯ</w:t>
      </w:r>
    </w:p>
    <w:p w:rsidR="008F32AA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1.1. Предметом настоящего Соглашения является предоставление Главным распорядителем бюджетных средств Организации субсидии из бюджета </w:t>
      </w:r>
      <w:proofErr w:type="spellStart"/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 (далее - субсидия).</w:t>
      </w:r>
    </w:p>
    <w:p w:rsidR="008F32AA" w:rsidRPr="00655821" w:rsidRDefault="00655821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8F32AA" w:rsidRPr="00655821">
        <w:rPr>
          <w:rFonts w:ascii="Arial" w:eastAsia="Times New Roman" w:hAnsi="Arial" w:cs="Arial"/>
          <w:sz w:val="24"/>
          <w:szCs w:val="24"/>
          <w:lang w:eastAsia="ru-RU"/>
        </w:rPr>
        <w:t>(цель предоставления субсидии)</w:t>
      </w:r>
    </w:p>
    <w:p w:rsidR="008F32AA" w:rsidRPr="00655821" w:rsidRDefault="008F32AA" w:rsidP="00655821">
      <w:pPr>
        <w:spacing w:after="0" w:line="240" w:lineRule="auto"/>
        <w:ind w:left="-113"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5821">
        <w:rPr>
          <w:rFonts w:ascii="Arial" w:eastAsia="Times New Roman" w:hAnsi="Arial" w:cs="Arial"/>
          <w:bCs/>
          <w:sz w:val="24"/>
          <w:szCs w:val="24"/>
          <w:lang w:eastAsia="ru-RU"/>
        </w:rPr>
        <w:t>2. ПРАВА И ОБЯЗАННОСТИ СТОРОН</w:t>
      </w:r>
    </w:p>
    <w:p w:rsidR="00B35941" w:rsidRPr="00655821" w:rsidRDefault="00B35941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2.1. Главный распорядитель бюджетных средств обязуется: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2.1.1. предоставить Организации субсидию в пределах лимитов бюджетных обязательств, предусмотренных в бюджете </w:t>
      </w:r>
      <w:proofErr w:type="spellStart"/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в ________ году на цели, указанные в п. 1.1 настоящего Соглашения, в размере ___________________________________________________</w:t>
      </w:r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2.1.2. перечислить субсидию на лицевой счет, открытый Организации в </w:t>
      </w:r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Отделе УФК по Краснодарскому краю (кредитной организации)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п. 2.3.4 настоящего Соглашения, в течение трех рабочих дней.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2.2. Главный распорядитель бюджетных сре</w:t>
      </w:r>
      <w:proofErr w:type="gram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дств впр</w:t>
      </w:r>
      <w:proofErr w:type="gram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>аве:</w:t>
      </w:r>
    </w:p>
    <w:p w:rsidR="008F32AA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2.2.1. изменять размер предоставляемой по настоящему Соглашению субсидии в случаях: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- увеличения или уменьшения объема бюджетных ассигнований, предусмотренных решением </w:t>
      </w:r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</w:t>
      </w:r>
      <w:proofErr w:type="spellStart"/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на соответствующие цели;</w:t>
      </w:r>
    </w:p>
    <w:p w:rsidR="008F32AA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- в иных случаях, предусмотренных законодательством Российской Федерации;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с внесением изменений в настоящее Соглашение в порядке, установленном п. 5.1 настоящего Соглашения;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2.2.2. осуществлять </w:t>
      </w:r>
      <w:proofErr w:type="gram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целевым использованием предоставляемой Организации субсидии, в том числе посредством проведения проверок соблюдения Организацией условий, установленных настоящим Соглашением;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2.2.3. потребовать частичного или полного возврата предоставленной Организации субсидии в случае выявления ее нецелевого использования.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2.3. Организация обязуется: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2.3.1. использовать предоставленную Главным распорядителем бюджетных средств субсидию по целевому назначению на цели, предусмотренные п. 1.1 настоящего Соглашения;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2.3.2. в случае выявления по результатам проверки фактов нарушения целей и условий получения и использования субсидии возвратить субсидию в бюджет </w:t>
      </w:r>
      <w:proofErr w:type="spellStart"/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>частично или в полном объеме до завершения текущего финансового года;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2.3.3. при использовании субсидии соблюдать положения, установленные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2.3.4. для учета операций по получению и использованию субсидии открыть отдельный лицевой счет в </w:t>
      </w:r>
      <w:r w:rsidR="00B35941" w:rsidRPr="00655821">
        <w:rPr>
          <w:rFonts w:ascii="Arial" w:eastAsia="Times New Roman" w:hAnsi="Arial" w:cs="Arial"/>
          <w:sz w:val="24"/>
          <w:szCs w:val="24"/>
          <w:lang w:eastAsia="ru-RU"/>
        </w:rPr>
        <w:t>отделе УФК по Краснодарскому краю (кредитной организации)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2.3.5. предоставлять ежеквартально Главному распорядителю бюджетных средств отчет об использовании средств не позднее 10-го числа месяца, следующего за отчетным периодом;</w:t>
      </w:r>
    </w:p>
    <w:p w:rsidR="00B35941" w:rsidRPr="00655821" w:rsidRDefault="00B35941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F32AA"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.3.6. перечислить в бюджет </w:t>
      </w:r>
      <w:proofErr w:type="spell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</w:t>
      </w:r>
      <w:r w:rsidR="008F32AA" w:rsidRPr="00655821">
        <w:rPr>
          <w:rFonts w:ascii="Arial" w:eastAsia="Times New Roman" w:hAnsi="Arial" w:cs="Arial"/>
          <w:sz w:val="24"/>
          <w:szCs w:val="24"/>
          <w:lang w:eastAsia="ru-RU"/>
        </w:rPr>
        <w:t>неиспользованные в текущем финансовом году остатки субсидий в случае отсутствия решения Главного распорядителя бюджетных средств о наличии потребности направления этих средств в очередном финансовом году на цели предоставления субсидии;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2.3.7. использовать в очередном финансовом году на цели, предусмотренные п. 1.1 настоящего Соглашения, остатки субсидий при наличии </w:t>
      </w:r>
      <w:r w:rsidRPr="006558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потребности в направлении их </w:t>
      </w:r>
      <w:proofErr w:type="gram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на те</w:t>
      </w:r>
      <w:proofErr w:type="gram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же цели в соответствии с решением Главного распорядителя бюджетных средств.</w:t>
      </w:r>
    </w:p>
    <w:p w:rsidR="00B35941" w:rsidRPr="00655821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2.4. Организация вправе:</w:t>
      </w:r>
    </w:p>
    <w:p w:rsidR="008F32AA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2.4.1.Расходовать субсидию, предоставляемую по настоящему Соглашению, самостоятельно на цели, предусмотренные п.1.1 настоящего Соглашения.</w:t>
      </w:r>
    </w:p>
    <w:p w:rsidR="00655821" w:rsidRPr="00655821" w:rsidRDefault="00655821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655821" w:rsidRDefault="008F32AA" w:rsidP="00655821">
      <w:pPr>
        <w:spacing w:after="0" w:line="240" w:lineRule="auto"/>
        <w:ind w:left="-113"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bCs/>
          <w:sz w:val="24"/>
          <w:szCs w:val="24"/>
          <w:lang w:eastAsia="ru-RU"/>
        </w:rPr>
        <w:t>3. ОТВЕТСТВЕННОСТЬ СТОРОН</w:t>
      </w:r>
    </w:p>
    <w:p w:rsidR="008F32AA" w:rsidRDefault="00B35941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F32AA" w:rsidRPr="00655821">
        <w:rPr>
          <w:rFonts w:ascii="Arial" w:eastAsia="Times New Roman" w:hAnsi="Arial" w:cs="Arial"/>
          <w:sz w:val="24"/>
          <w:szCs w:val="24"/>
          <w:lang w:eastAsia="ru-RU"/>
        </w:rPr>
        <w:t>.1. 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655821" w:rsidRPr="00655821" w:rsidRDefault="00655821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655821" w:rsidRDefault="008F32AA" w:rsidP="00655821">
      <w:pPr>
        <w:spacing w:after="0" w:line="240" w:lineRule="auto"/>
        <w:ind w:left="-113"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bCs/>
          <w:sz w:val="24"/>
          <w:szCs w:val="24"/>
          <w:lang w:eastAsia="ru-RU"/>
        </w:rPr>
        <w:t>4. СРОК ДЕЙСТВИЯ СОГЛАШЕНИЯ</w:t>
      </w:r>
    </w:p>
    <w:p w:rsidR="008F32AA" w:rsidRDefault="008F32AA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4.1. Настоящее Соглашение вступает в силу с момента подписания его обеими Сторонами и действует </w:t>
      </w:r>
      <w:proofErr w:type="gramStart"/>
      <w:r w:rsidRPr="00655821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655821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__________________________.</w:t>
      </w:r>
    </w:p>
    <w:p w:rsidR="00655821" w:rsidRPr="00655821" w:rsidRDefault="00655821" w:rsidP="00655821">
      <w:pPr>
        <w:spacing w:after="0" w:line="240" w:lineRule="auto"/>
        <w:ind w:left="-113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655821" w:rsidRDefault="008F32AA" w:rsidP="00655821">
      <w:pPr>
        <w:spacing w:after="0" w:line="240" w:lineRule="auto"/>
        <w:ind w:left="-113"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bCs/>
          <w:sz w:val="24"/>
          <w:szCs w:val="24"/>
          <w:lang w:eastAsia="ru-RU"/>
        </w:rPr>
        <w:t>5. ЗАКЛЮЧИТЕЛЬНЫЕ ПОЛОЖЕНИЯ</w:t>
      </w:r>
    </w:p>
    <w:p w:rsidR="00B35941" w:rsidRPr="00655821" w:rsidRDefault="00B35941" w:rsidP="0065582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F32AA" w:rsidRPr="00655821">
        <w:rPr>
          <w:rFonts w:ascii="Arial" w:eastAsia="Times New Roman" w:hAnsi="Arial" w:cs="Arial"/>
          <w:sz w:val="24"/>
          <w:szCs w:val="24"/>
          <w:lang w:eastAsia="ru-RU"/>
        </w:rPr>
        <w:t>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B35941" w:rsidRPr="00655821" w:rsidRDefault="008F32AA" w:rsidP="0065582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5.2. Досрочное расторжение настоящего Соглашения в порядке и по основаниям, предусмотренным нормами законодательства РФ, в том числе в случае выявления по результатам проверки фактов нарушения целей и условий получения и использования Организации субсидии.</w:t>
      </w:r>
    </w:p>
    <w:p w:rsidR="00B35941" w:rsidRPr="00655821" w:rsidRDefault="008F32AA" w:rsidP="0065582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655821" w:rsidRDefault="008F32AA" w:rsidP="0065582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655821">
        <w:rPr>
          <w:rFonts w:ascii="Arial" w:eastAsia="Times New Roman" w:hAnsi="Arial" w:cs="Arial"/>
          <w:sz w:val="24"/>
          <w:szCs w:val="24"/>
          <w:lang w:eastAsia="ru-RU"/>
        </w:rPr>
        <w:t>5.4. Настоящее Соглашение составлено в двух экземплярах, имеющих</w:t>
      </w:r>
      <w:r w:rsidR="00655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5821" w:rsidRPr="00655821">
        <w:rPr>
          <w:rFonts w:ascii="Arial" w:eastAsia="Times New Roman" w:hAnsi="Arial" w:cs="Arial"/>
          <w:sz w:val="24"/>
          <w:szCs w:val="24"/>
          <w:lang w:eastAsia="ru-RU"/>
        </w:rPr>
        <w:t>одинаковую юридическую силу, по одному экземпляру для каждой из Сторон.</w:t>
      </w:r>
    </w:p>
    <w:p w:rsidR="00655821" w:rsidRDefault="00655821" w:rsidP="0065582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4782"/>
      </w:tblGrid>
      <w:tr w:rsidR="00655821" w:rsidRPr="00655821" w:rsidTr="00655821">
        <w:tc>
          <w:tcPr>
            <w:tcW w:w="2444" w:type="pct"/>
            <w:hideMark/>
          </w:tcPr>
          <w:p w:rsidR="00655821" w:rsidRPr="00655821" w:rsidRDefault="00655821" w:rsidP="00655821">
            <w:pPr>
              <w:spacing w:after="0" w:line="240" w:lineRule="auto"/>
              <w:ind w:left="-113"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pct"/>
            <w:hideMark/>
          </w:tcPr>
          <w:p w:rsidR="00B103FA" w:rsidRPr="00655821" w:rsidRDefault="00B103FA" w:rsidP="00655821">
            <w:pPr>
              <w:spacing w:after="0" w:line="240" w:lineRule="auto"/>
              <w:ind w:left="-113"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5821" w:rsidRPr="00655821" w:rsidTr="00655821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655821" w:rsidRDefault="00B103FA" w:rsidP="00655821">
            <w:pPr>
              <w:spacing w:after="0" w:line="240" w:lineRule="auto"/>
              <w:ind w:left="-113" w:firstLine="70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 РЕКВИЗИТЫ СТОРОН</w:t>
            </w:r>
          </w:p>
        </w:tc>
      </w:tr>
      <w:tr w:rsidR="00655821" w:rsidRPr="00655821" w:rsidTr="00655821">
        <w:tc>
          <w:tcPr>
            <w:tcW w:w="2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655821" w:rsidRDefault="00B103FA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средств:</w:t>
            </w:r>
          </w:p>
          <w:p w:rsidR="00655821" w:rsidRDefault="00B103FA" w:rsidP="0065582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(наименование, юридический и фактический адрес, адрес, банковские реквизиты)</w:t>
            </w:r>
          </w:p>
          <w:p w:rsidR="00B103FA" w:rsidRPr="00655821" w:rsidRDefault="00B103FA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 Ф.И.О. руководителя</w:t>
            </w:r>
          </w:p>
          <w:p w:rsidR="00655821" w:rsidRDefault="00655821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3FA" w:rsidRPr="00655821" w:rsidRDefault="00B103FA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  <w:p w:rsidR="00655821" w:rsidRDefault="00655821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3FA" w:rsidRPr="00655821" w:rsidRDefault="00B103FA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655821" w:rsidRDefault="00B103FA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Организация:</w:t>
            </w:r>
          </w:p>
          <w:p w:rsidR="00B35941" w:rsidRPr="00655821" w:rsidRDefault="00B35941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5821" w:rsidRDefault="00B103FA" w:rsidP="0065582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(наименование, юридический и фактический банковские реквизиты)</w:t>
            </w:r>
          </w:p>
          <w:p w:rsidR="00655821" w:rsidRPr="00655821" w:rsidRDefault="00655821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3FA" w:rsidRPr="00655821" w:rsidRDefault="00B103FA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 Ф.И.О. руководителя</w:t>
            </w:r>
          </w:p>
          <w:p w:rsidR="00655821" w:rsidRDefault="00655821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5821" w:rsidRDefault="00B103FA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 </w:t>
            </w:r>
          </w:p>
          <w:p w:rsidR="00655821" w:rsidRDefault="00655821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3FA" w:rsidRPr="00655821" w:rsidRDefault="00B103FA" w:rsidP="006558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58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 </w:t>
            </w:r>
          </w:p>
        </w:tc>
      </w:tr>
    </w:tbl>
    <w:p w:rsidR="00197E6F" w:rsidRPr="00655821" w:rsidRDefault="00197E6F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97E6F" w:rsidRPr="00655821" w:rsidRDefault="00197E6F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97E6F" w:rsidRPr="00655821" w:rsidRDefault="00197E6F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430B5" w:rsidRPr="00655821" w:rsidRDefault="00197E6F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55821">
        <w:rPr>
          <w:rFonts w:ascii="Arial" w:hAnsi="Arial" w:cs="Arial"/>
          <w:sz w:val="24"/>
          <w:szCs w:val="24"/>
        </w:rPr>
        <w:t xml:space="preserve">Глава </w:t>
      </w:r>
    </w:p>
    <w:p w:rsidR="005430B5" w:rsidRPr="00655821" w:rsidRDefault="00197E6F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655821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655821">
        <w:rPr>
          <w:rFonts w:ascii="Arial" w:hAnsi="Arial" w:cs="Arial"/>
          <w:sz w:val="24"/>
          <w:szCs w:val="24"/>
        </w:rPr>
        <w:t xml:space="preserve"> сельского</w:t>
      </w:r>
      <w:r w:rsidR="005430B5" w:rsidRPr="00655821">
        <w:rPr>
          <w:rFonts w:ascii="Arial" w:hAnsi="Arial" w:cs="Arial"/>
          <w:sz w:val="24"/>
          <w:szCs w:val="24"/>
        </w:rPr>
        <w:t xml:space="preserve"> </w:t>
      </w:r>
      <w:r w:rsidRPr="00655821">
        <w:rPr>
          <w:rFonts w:ascii="Arial" w:hAnsi="Arial" w:cs="Arial"/>
          <w:sz w:val="24"/>
          <w:szCs w:val="24"/>
        </w:rPr>
        <w:t xml:space="preserve">поселения </w:t>
      </w:r>
    </w:p>
    <w:p w:rsidR="005430B5" w:rsidRPr="00655821" w:rsidRDefault="00197E6F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55821">
        <w:rPr>
          <w:rFonts w:ascii="Arial" w:hAnsi="Arial" w:cs="Arial"/>
          <w:sz w:val="24"/>
          <w:szCs w:val="24"/>
        </w:rPr>
        <w:t>Тбилисского района</w:t>
      </w:r>
      <w:r w:rsidR="00655821">
        <w:rPr>
          <w:rFonts w:ascii="Arial" w:hAnsi="Arial" w:cs="Arial"/>
          <w:sz w:val="24"/>
          <w:szCs w:val="24"/>
        </w:rPr>
        <w:t xml:space="preserve"> </w:t>
      </w:r>
    </w:p>
    <w:p w:rsidR="00197E6F" w:rsidRPr="00655821" w:rsidRDefault="00197E6F" w:rsidP="00655821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655821">
        <w:rPr>
          <w:rFonts w:ascii="Arial" w:hAnsi="Arial" w:cs="Arial"/>
          <w:sz w:val="24"/>
          <w:szCs w:val="24"/>
        </w:rPr>
        <w:t>В.Н.Мишуринская</w:t>
      </w:r>
      <w:proofErr w:type="spellEnd"/>
      <w:r w:rsidR="00655821">
        <w:rPr>
          <w:rFonts w:ascii="Arial" w:hAnsi="Arial" w:cs="Arial"/>
          <w:sz w:val="24"/>
          <w:szCs w:val="24"/>
        </w:rPr>
        <w:t xml:space="preserve"> </w:t>
      </w:r>
    </w:p>
    <w:p w:rsidR="009605D0" w:rsidRPr="00655821" w:rsidRDefault="009605D0" w:rsidP="0065582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9605D0" w:rsidRPr="00655821" w:rsidSect="0096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3FA"/>
    <w:rsid w:val="000F1E50"/>
    <w:rsid w:val="00197E6F"/>
    <w:rsid w:val="00224A30"/>
    <w:rsid w:val="004779E3"/>
    <w:rsid w:val="00501221"/>
    <w:rsid w:val="005430B5"/>
    <w:rsid w:val="005E7828"/>
    <w:rsid w:val="00655821"/>
    <w:rsid w:val="008F32AA"/>
    <w:rsid w:val="009605D0"/>
    <w:rsid w:val="009702C5"/>
    <w:rsid w:val="00B103FA"/>
    <w:rsid w:val="00B35941"/>
    <w:rsid w:val="00B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D0"/>
  </w:style>
  <w:style w:type="paragraph" w:styleId="1">
    <w:name w:val="heading 1"/>
    <w:basedOn w:val="a"/>
    <w:next w:val="a"/>
    <w:link w:val="10"/>
    <w:uiPriority w:val="9"/>
    <w:qFormat/>
    <w:rsid w:val="00543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0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0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03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1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03FA"/>
  </w:style>
  <w:style w:type="character" w:styleId="a3">
    <w:name w:val="Hyperlink"/>
    <w:basedOn w:val="a0"/>
    <w:uiPriority w:val="99"/>
    <w:semiHidden/>
    <w:unhideWhenUsed/>
    <w:rsid w:val="00B10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3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03FA"/>
    <w:pPr>
      <w:ind w:left="720"/>
      <w:contextualSpacing/>
    </w:pPr>
  </w:style>
  <w:style w:type="table" w:styleId="a7">
    <w:name w:val="Table Grid"/>
    <w:basedOn w:val="a1"/>
    <w:uiPriority w:val="59"/>
    <w:rsid w:val="008F3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F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21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97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2850</Words>
  <Characters>16246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Приложение     </vt:lpstr>
      <vt:lpstr>    Тбилисского района     </vt:lpstr>
      <vt:lpstr>    </vt:lpstr>
      <vt:lpstr>        1. Общие положения</vt:lpstr>
      <vt:lpstr>        </vt:lpstr>
      <vt:lpstr>        Настоящий Порядок определяет правила принятия решения о предоставлении в соответ</vt:lpstr>
      <vt:lpstr>        </vt:lpstr>
      <vt:lpstr>        2. Принятие Решения</vt:lpstr>
      <vt:lpstr>        3. Цели предоставления Субсидий</vt:lpstr>
      <vt:lpstr>        4. Условия предоставления Субсидий</vt:lpstr>
      <vt:lpstr>        5. Порядок предоставления Субсидии</vt:lpstr>
      <vt:lpstr>        </vt:lpstr>
      <vt:lpstr>        </vt:lpstr>
      <vt:lpstr>        6. Порядок предоставления отчета</vt:lpstr>
      <vt:lpstr>        7. Порядок проверки соблюдения условий предоставления Субсидий</vt:lpstr>
      <vt:lpstr>        </vt:lpstr>
      <vt:lpstr>        8. Порядок возврата Субсидий</vt:lpstr>
      <vt:lpstr>        </vt:lpstr>
      <vt:lpstr>        </vt:lpstr>
      <vt:lpstr>        </vt:lpstr>
      <vt:lpstr>        5.1. Изменение настоящего Соглашения осуществляется по взаимному согласию Сторо</vt:lpstr>
      <vt:lpstr>        </vt:lpstr>
    </vt:vector>
  </TitlesOfParts>
  <Company>Microsoft</Company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11</cp:revision>
  <cp:lastPrinted>2016-03-02T05:32:00Z</cp:lastPrinted>
  <dcterms:created xsi:type="dcterms:W3CDTF">2016-01-09T11:14:00Z</dcterms:created>
  <dcterms:modified xsi:type="dcterms:W3CDTF">2016-03-09T10:16:00Z</dcterms:modified>
</cp:coreProperties>
</file>